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47" w:rsidRPr="00DD5947" w:rsidRDefault="002906DB" w:rsidP="00DD5947">
      <w:pPr>
        <w:widowControl/>
        <w:jc w:val="center"/>
        <w:rPr>
          <w:rFonts w:ascii="宋体" w:eastAsia="宋体" w:hAnsi="宋体" w:cs="宋体"/>
          <w:b/>
          <w:bCs/>
          <w:color w:val="333333"/>
          <w:kern w:val="0"/>
          <w:sz w:val="44"/>
          <w:szCs w:val="44"/>
        </w:rPr>
      </w:pPr>
      <w:r>
        <w:rPr>
          <w:rFonts w:ascii="宋体" w:eastAsia="宋体" w:hAnsi="宋体" w:cs="宋体"/>
          <w:b/>
          <w:bCs/>
          <w:color w:val="333333"/>
          <w:kern w:val="0"/>
          <w:sz w:val="44"/>
          <w:szCs w:val="44"/>
        </w:rPr>
        <w:t>山西省事业单位岗位设置管理实施办法</w:t>
      </w:r>
      <w:bookmarkStart w:id="0" w:name="_GoBack"/>
      <w:bookmarkEnd w:id="0"/>
    </w:p>
    <w:p w:rsidR="00DD5947" w:rsidRPr="00DD5947" w:rsidRDefault="00DD5947" w:rsidP="00DD5947">
      <w:pPr>
        <w:widowControl/>
        <w:shd w:val="clear" w:color="auto" w:fill="FFFFFF"/>
        <w:spacing w:line="520" w:lineRule="atLeast"/>
        <w:ind w:firstLine="640"/>
        <w:jc w:val="center"/>
        <w:rPr>
          <w:rFonts w:ascii="宋体" w:eastAsia="宋体" w:hAnsi="宋体" w:cs="宋体"/>
          <w:color w:val="000000"/>
          <w:kern w:val="0"/>
          <w:sz w:val="18"/>
          <w:szCs w:val="18"/>
        </w:rPr>
      </w:pPr>
      <w:r w:rsidRPr="00DD5947">
        <w:rPr>
          <w:rFonts w:ascii="楷体_GB2312" w:eastAsia="楷体_GB2312" w:hAnsi="宋体" w:cs="宋体" w:hint="eastAsia"/>
          <w:b/>
          <w:bCs/>
          <w:color w:val="000000"/>
          <w:kern w:val="0"/>
          <w:sz w:val="32"/>
          <w:szCs w:val="32"/>
        </w:rPr>
        <w:t>晋人字【2008】111号</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为了贯彻落实国家人事部《事业单位岗位设置管理试行办法》（国人部发〔2006〕70号）、《&lt;事业单位岗位设置管理试行办法&gt;实施意见》（国人部发〔2006〕87号）和中共中央组织部、人事部《关于做好党群系统事业单位岗位设置管理工作的通知》（国人部发〔2007〕85号）精神，认真做好全省事业单位岗位设置管理工作，结合我省实际，制定本实施办法。</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一、实施范围</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为了社会公益目的，由党委、人大、政府、政协、法院、检察院、民主党派、工商联、人民团体机关举办或者其他组织利用国有资产举办，经各级机构编制部门批准设立的事业单位，包括经费主要由财政拨款、部分由财政支持和经费自理的事业单位，都要实施岗位设置管理。使用事业编制的各类学会、协会等社会团体，参照本办法纳入实施范围。</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2、事业单位管理人员（职员）、专业技术人员和工勤技能人员，都要纳入岗位设置管理。岗位设置管理中涉及事业单位领导人员的，按照干部人事管理权限的有关规定执行。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3、经批准参照《中华人民共和国公务员法》进行管理的事业单位、社会团体，各类企业所属的事业单位和事业单</w:t>
      </w:r>
      <w:r w:rsidRPr="00DD5947">
        <w:rPr>
          <w:rFonts w:ascii="宋体" w:eastAsia="宋体" w:hAnsi="宋体" w:cs="宋体" w:hint="eastAsia"/>
          <w:color w:val="000000"/>
          <w:kern w:val="0"/>
          <w:sz w:val="32"/>
          <w:szCs w:val="32"/>
        </w:rPr>
        <w:lastRenderedPageBreak/>
        <w:t>位所属独立核算的企业，以及由事业单位已经转制为企业的单位不适用本办法。</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二、岗位类别设置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4、事业单位岗位分为管理岗位、专业技术岗位和工勤技能岗位（以下简称三类岗位）。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5、管理岗位指担负领导职责或管理任务的工作岗位。管理 岗位的设置要适应增强单位运转效能、提高工作效率、提升管理水平的需要。</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6、专业技术岗位指从事专业技术工作，具有相应专业技术水平和能力要求的工作岗位。专业技术岗位的设置要符合专业技术工作的规律和特点，适应发展社会公益事业与提高专业水平的需要。</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7、工勤技能岗位指承担技能操作和维护、后勤保障、服务等职责的工作岗位。工勤技能岗位的设置要适应提高操作维护技能，提升服务水平的要求，满足单位业务工作的实际需要。</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8、根据事业发展和工作需要，事业单位经批准可以设置特设岗位，主要用于聘用急需的高层次人才等特殊需要。</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9、政府人事行政部门和事业单位主管部门对事业单位实行岗位结构比例控制。事业单位三类岗位的结构比例控制标准如下:</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（1）主要以专业技术提供社会公益服务的事业单位，应保证专业技术岗位占主体，一般不低于单位岗位总量的70%。</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（2）主要承担社会事务管理职责的事业单位，应保证管理岗位占主体，一般应</w:t>
      </w:r>
      <w:proofErr w:type="gramStart"/>
      <w:r w:rsidRPr="00DD5947">
        <w:rPr>
          <w:rFonts w:ascii="宋体" w:eastAsia="宋体" w:hAnsi="宋体" w:cs="宋体" w:hint="eastAsia"/>
          <w:color w:val="000000"/>
          <w:kern w:val="0"/>
          <w:sz w:val="32"/>
          <w:szCs w:val="32"/>
        </w:rPr>
        <w:t>占单位</w:t>
      </w:r>
      <w:proofErr w:type="gramEnd"/>
      <w:r w:rsidRPr="00DD5947">
        <w:rPr>
          <w:rFonts w:ascii="宋体" w:eastAsia="宋体" w:hAnsi="宋体" w:cs="宋体" w:hint="eastAsia"/>
          <w:color w:val="000000"/>
          <w:kern w:val="0"/>
          <w:sz w:val="32"/>
          <w:szCs w:val="32"/>
        </w:rPr>
        <w:t>岗位总量的50%以上。</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（3）主要承担技能操作维护、服务保障等职责的事业单位，应保证工勤技能岗位占主体，一般应</w:t>
      </w:r>
      <w:proofErr w:type="gramStart"/>
      <w:r w:rsidRPr="00DD5947">
        <w:rPr>
          <w:rFonts w:ascii="宋体" w:eastAsia="宋体" w:hAnsi="宋体" w:cs="宋体" w:hint="eastAsia"/>
          <w:color w:val="000000"/>
          <w:kern w:val="0"/>
          <w:sz w:val="32"/>
          <w:szCs w:val="32"/>
        </w:rPr>
        <w:t>占单位</w:t>
      </w:r>
      <w:proofErr w:type="gramEnd"/>
      <w:r w:rsidRPr="00DD5947">
        <w:rPr>
          <w:rFonts w:ascii="宋体" w:eastAsia="宋体" w:hAnsi="宋体" w:cs="宋体" w:hint="eastAsia"/>
          <w:color w:val="000000"/>
          <w:kern w:val="0"/>
          <w:sz w:val="32"/>
          <w:szCs w:val="32"/>
        </w:rPr>
        <w:t>岗位总量的50%以上。</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（4）事业单位主体岗位之外的其他两类岗位，应该保持相对合理的结构比例。</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（5）己</w:t>
      </w:r>
      <w:proofErr w:type="gramStart"/>
      <w:r w:rsidRPr="00DD5947">
        <w:rPr>
          <w:rFonts w:ascii="宋体" w:eastAsia="宋体" w:hAnsi="宋体" w:cs="宋体" w:hint="eastAsia"/>
          <w:color w:val="000000"/>
          <w:kern w:val="0"/>
          <w:sz w:val="32"/>
          <w:szCs w:val="32"/>
        </w:rPr>
        <w:t>经实现</w:t>
      </w:r>
      <w:proofErr w:type="gramEnd"/>
      <w:r w:rsidRPr="00DD5947">
        <w:rPr>
          <w:rFonts w:ascii="宋体" w:eastAsia="宋体" w:hAnsi="宋体" w:cs="宋体" w:hint="eastAsia"/>
          <w:color w:val="000000"/>
          <w:kern w:val="0"/>
          <w:sz w:val="32"/>
          <w:szCs w:val="32"/>
        </w:rPr>
        <w:t>后勤服务社会化的事业单位，其一般性劳务工作不再设置相应的工勤技能岗位。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 10、事业单位三类岗位具体结构比例，由政府人事行政部门和事业单位主管部门按照本办法及国家有关行业岗位设置指导意见的规定确定。事业单位岗位总量、结构比例和最高等级要保持相对稳定，经核准后不得突破。</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三、岗位等级设置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（一）管理岗位等级设置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11、根据我省实际，管理岗位分为8个等级，即三至十级职员岗位。事业单位现行的厅（市）级正职、厅（市）级副职、处（县）级正职、处（县）级副职、科（乡）级正职、科（乡）级副职、科员、办事员分别对应三至十级职员岗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12、事业单位管理岗位的最高等级、结构比例和各级管理岗位的职员数量，根据其规格、规模、隶属关系，按照干部人事管理有关规定和权限确定。</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（二）专业技术岗位等级设置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13、专业技术岗位分为13个等级。其中，正高级专业技术岗位包括一至四级；副高级专业技术岗位包括五至七级；中级专业技术岗位包括八至十级；初级专业技术岗位包括十一至十三级，其中十三级为员级岗位。各系列（专业）专业技术岗位名称及等级按照各有关行业岗位设置管理指导意见或国家现行规定确定。</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高级专业技术职务不区分正副高的，暂按现行专业技术职务有关规定执行。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14、专业技术高级、中级、初级岗位之间的结构比例全省控制标准为1:3:6。</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高级、中级、初级岗位内部不同等级岗位之间的结构比例全省控制标准为:</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二级、三级、四级岗位之间的比例为1:3:6；五级、六级、 七级岗位之间的比例为2:4:4；八级、九级、十级岗位之间的比例为3:4:3；十一级、十二级岗位之间的比例为5:5。</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15、省人事厅根据全省和各地经济、社会事业发展需要，按照优化结构、合理配置的要求，科学制定、适时调整专业技术岗位结构比例控制标准和具体办法。各级人事行政部门</w:t>
      </w:r>
      <w:r w:rsidRPr="00DD5947">
        <w:rPr>
          <w:rFonts w:ascii="宋体" w:eastAsia="宋体" w:hAnsi="宋体" w:cs="宋体" w:hint="eastAsia"/>
          <w:color w:val="000000"/>
          <w:kern w:val="0"/>
          <w:sz w:val="32"/>
          <w:szCs w:val="32"/>
        </w:rPr>
        <w:lastRenderedPageBreak/>
        <w:t>和事业单位主管部门要严格控制专业技术岗位结构比例和高级专业技术岗位总量。各事业单位要严格执行政府人事行政部门核准的专业技术岗位结构比例。</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（三）工勤技能岗位等级设置</w:t>
      </w:r>
    </w:p>
    <w:p w:rsidR="00DD5947" w:rsidRPr="00DD5947" w:rsidRDefault="00F9656A" w:rsidP="00DD5947">
      <w:pPr>
        <w:widowControl/>
        <w:shd w:val="clear" w:color="auto" w:fill="FFFFFF"/>
        <w:spacing w:line="52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  </w:t>
      </w:r>
      <w:r w:rsidR="00DD5947" w:rsidRPr="00DD5947">
        <w:rPr>
          <w:rFonts w:ascii="宋体" w:eastAsia="宋体" w:hAnsi="宋体" w:cs="宋体" w:hint="eastAsia"/>
          <w:color w:val="000000"/>
          <w:kern w:val="0"/>
          <w:sz w:val="32"/>
          <w:szCs w:val="32"/>
        </w:rPr>
        <w:t>16、工勤技能岗位包括技术工岗位和普通工岗位，其中技术工岗位分为5个等级。事业单位中的高级技师、技师、高级工、中级工、初级工，依次分别对应一至五级工勤技能岗位。普通工岗位不分等级。</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17、事业单位工勤技能岗位的最高等级和结构比例按照岗位等级规范、技能水平和工作需要确定。</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18、工勤技能岗位结构比例，全省一级、二级、三级岗位的</w:t>
      </w:r>
      <w:proofErr w:type="gramStart"/>
      <w:r w:rsidRPr="00DD5947">
        <w:rPr>
          <w:rFonts w:ascii="宋体" w:eastAsia="宋体" w:hAnsi="宋体" w:cs="宋体" w:hint="eastAsia"/>
          <w:color w:val="000000"/>
          <w:kern w:val="0"/>
          <w:sz w:val="32"/>
          <w:szCs w:val="32"/>
        </w:rPr>
        <w:t>总量占工勤</w:t>
      </w:r>
      <w:proofErr w:type="gramEnd"/>
      <w:r w:rsidRPr="00DD5947">
        <w:rPr>
          <w:rFonts w:ascii="宋体" w:eastAsia="宋体" w:hAnsi="宋体" w:cs="宋体" w:hint="eastAsia"/>
          <w:color w:val="000000"/>
          <w:kern w:val="0"/>
          <w:sz w:val="32"/>
          <w:szCs w:val="32"/>
        </w:rPr>
        <w:t>技能岗位总量的比例控制在25％左右，其中一级、二级岗位的</w:t>
      </w:r>
      <w:proofErr w:type="gramStart"/>
      <w:r w:rsidRPr="00DD5947">
        <w:rPr>
          <w:rFonts w:ascii="宋体" w:eastAsia="宋体" w:hAnsi="宋体" w:cs="宋体" w:hint="eastAsia"/>
          <w:color w:val="000000"/>
          <w:kern w:val="0"/>
          <w:sz w:val="32"/>
          <w:szCs w:val="32"/>
        </w:rPr>
        <w:t>总量占工勤</w:t>
      </w:r>
      <w:proofErr w:type="gramEnd"/>
      <w:r w:rsidRPr="00DD5947">
        <w:rPr>
          <w:rFonts w:ascii="宋体" w:eastAsia="宋体" w:hAnsi="宋体" w:cs="宋体" w:hint="eastAsia"/>
          <w:color w:val="000000"/>
          <w:kern w:val="0"/>
          <w:sz w:val="32"/>
          <w:szCs w:val="32"/>
        </w:rPr>
        <w:t>技能岗位总量的比例控制在5％左右。省市两级政府人事行政部门根据事业单位所在区域、单位规模、规格和工作需要，下达工勤技能岗位控制比例。</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19、工勤技能一级、二级岗位主要在专业技术辅助岗位承担技能操作和维护职责等对技能水平要求较高的领域设置。要严格控制工勤技能一级、二级岗位的总量。</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（四）特设岗位设置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20、特设岗位是事业单位中的非常设岗位。特设岗位的类别、等级根据具体情况确定，不受单位岗位总量、最高等</w:t>
      </w:r>
      <w:r w:rsidRPr="00DD5947">
        <w:rPr>
          <w:rFonts w:ascii="宋体" w:eastAsia="宋体" w:hAnsi="宋体" w:cs="宋体" w:hint="eastAsia"/>
          <w:color w:val="000000"/>
          <w:kern w:val="0"/>
          <w:sz w:val="32"/>
          <w:szCs w:val="32"/>
        </w:rPr>
        <w:lastRenderedPageBreak/>
        <w:t>级和结构比例限制，工作任务完成后，按照管理权限予以核销。</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21、特设岗位的设置由事业单位根据工作需要提出，并填写《山西省事业单位特设岗位审核表》（见附件五），经主管部门审核后，报组织人事部门核准。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22、事业单位有下列情形之一的，可申请设置特设岗位: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（1）承担国家或我省重大研究课题、工程项目等，本单位现有工作人员无法满足工作需要，急需引进高层次人才的；</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事业单位急需引进的全国杰出专业技术人才、有突出贡献的中青年专家、享受国务院特殊津贴专家、新世纪百千万人才工程国家级人选，以及省（部）级有突出贡献专家等高层次人才，本单位相应等级岗位没有空缺的；</w:t>
      </w:r>
    </w:p>
    <w:p w:rsidR="00DD5947" w:rsidRPr="00DD5947" w:rsidRDefault="00DD5947" w:rsidP="00DD5947">
      <w:pPr>
        <w:widowControl/>
        <w:shd w:val="clear" w:color="auto" w:fill="FFFFFF"/>
        <w:spacing w:line="520" w:lineRule="atLeast"/>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    （3）符合有关行业岗位设置管理指导意见中特设岗位设置具体规定的；</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（4）有其他特殊原因确需设置特设岗位的。</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四、岗位基本条件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（一）各类岗位的基本条件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23、事业单位各类岗位的基本条件主要根据岗位的职责任务和任职条件确定。三类岗位的基本任职条件是:</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（1）遵守宪法和法律；</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（2）具有良好的思想素质和职业道德；</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（3）具备岗位所需的专业、能力或技能条件；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（4）具备岗位需要的身体条件。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（二）管理岗位基本条件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24、职员岗位一般应具有中专及以上文化程度，其中六级以上职员岗位一般应具有大学专科及以上文化程度，四级以上职员岗位一般应具有大学本科及以上文化程度。</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25、各等级职员岗位的基本任职条件: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（1）五级职员岗位，须在六级职员岗位上工作两年以上；</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（2）六级职员岗位，须在七级职员岗位上工作三年以上；</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（3）七级、八级职员岗位，须分别在八级、九级职员岗位上工作三年以上；</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（4）三级、四级职员岗位，按照国家和我省有关规定执行。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（三）专业技术岗位基本条件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26、专业技术岗位的基本任职条件按照现行专业技术职务评聘的有关规定执行。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27、有职（执）业资格要求的专业技术岗位，应具有相应的职（执）业资格。</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28、专业技术一级岗位是国家专设的特级岗位，其人员的确定按国家有关规定执行。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29、专业技术二级岗位的任职条件，须符合第26、27条规定，对具备以下条件之一者可优先考虑:</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享受国务院特殊津贴专家、国家有突出贡献的中青年专家、国家“新世纪百千万人才工程”国家级人选、山西省新世纪学术技术带头人“333人才工程”省级人选；中央直接联系的优秀专家、全国青年科技奖获得者，以及获得全国综合性高层次人才称号的专家、学者；</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（2）省内自然科学、工程技术、社会科学等领域或行业的学术技术领军人才；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（3）省级以上重点学科、实验室的学术技术带头人；</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（4）为全省经济和社会发展做出重大贡献、取得重大经济社会效益、省内同行公认的高层次人才。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30、各事业单位在主管部门的指导下，根据单位实际情况和岗位职责任务、专业技术水平要求等因素，参照国家有关行业岗位设置指导意见的规定，制定本单位高级、中级、初级岗位以及各级岗位内部不同等级岗位的具体任职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（四）工勤技能岗位基本条件</w:t>
      </w:r>
    </w:p>
    <w:p w:rsidR="00DD5947" w:rsidRPr="00DD5947" w:rsidRDefault="00DD5947" w:rsidP="00DD5947">
      <w:pPr>
        <w:widowControl/>
        <w:shd w:val="clear" w:color="auto" w:fill="FFFFFF"/>
        <w:spacing w:line="520" w:lineRule="atLeast"/>
        <w:ind w:firstLine="96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31、工勤技能岗位基本任职条件是:</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（1）一级、二级工勤技能岗位，须在本工种下一级岗位工作满5年，并分别通过高级技师、技师技术等级考评；</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（2）三级、四级工勤技能岗位，须在本工种下一级岗位工作满5年，并分别通过高级工、中级工技术等级考核；</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（3）五级工勤技能岗位，须学徒、见习期满，并通过初级工技术等级考核。</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五、岗位设置的审核程序</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32、事业单位岗位设置按照以下程序进行: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（1）制定岗位设置方案，填写《山西省事业单位岗位设置审核表》（见附件二）；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（2）按程序报主管部门审核、政府人事行政部门核准；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（3）在核准的岗位总量、结构比例和最高等级限额内，制定岗位设置实施方案，编制岗位说明书，明确各岗位的岗位名称、职责任务、工作标准和任职条件；</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（4）岗位设置实施方案在广泛征求职工意见的基础上，经单位职工（代表）大会讨论后，由单位负责人员集体讨论通过；</w:t>
      </w:r>
    </w:p>
    <w:p w:rsidR="00DD5947" w:rsidRPr="00DD5947" w:rsidRDefault="00DD5947" w:rsidP="00DD5947">
      <w:pPr>
        <w:widowControl/>
        <w:shd w:val="clear" w:color="auto" w:fill="FFFFFF"/>
        <w:spacing w:line="520" w:lineRule="atLeast"/>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   （5）组织实施。</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33、事业单位岗位设置实行核准制度。具体核准权限按照以下规定执行: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（1）省直属事业单位的岗位设置方案报省人事厅核准。省党、政、群各部门所属事业单位的岗位设置方案经主管部门审核后，报省人事厅核准。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（2）各市直属事业单位的岗位设置方案报市人事局核准。各市党、政、</w:t>
      </w:r>
      <w:proofErr w:type="gramStart"/>
      <w:r w:rsidRPr="00DD5947">
        <w:rPr>
          <w:rFonts w:ascii="宋体" w:eastAsia="宋体" w:hAnsi="宋体" w:cs="宋体" w:hint="eastAsia"/>
          <w:color w:val="000000"/>
          <w:kern w:val="0"/>
          <w:sz w:val="32"/>
          <w:szCs w:val="32"/>
        </w:rPr>
        <w:t>群部门</w:t>
      </w:r>
      <w:proofErr w:type="gramEnd"/>
      <w:r w:rsidRPr="00DD5947">
        <w:rPr>
          <w:rFonts w:ascii="宋体" w:eastAsia="宋体" w:hAnsi="宋体" w:cs="宋体" w:hint="eastAsia"/>
          <w:color w:val="000000"/>
          <w:kern w:val="0"/>
          <w:sz w:val="32"/>
          <w:szCs w:val="32"/>
        </w:rPr>
        <w:t>所属事业单位的岗位设置方案经主管部门审核后，报市人事局核准。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（3）各县（区、市）直属事业单位的岗位设置方案经县（区、市）人事局审核后，报所在市人事局核准，各县（区、市）党、政、</w:t>
      </w:r>
      <w:proofErr w:type="gramStart"/>
      <w:r w:rsidRPr="00DD5947">
        <w:rPr>
          <w:rFonts w:ascii="宋体" w:eastAsia="宋体" w:hAnsi="宋体" w:cs="宋体" w:hint="eastAsia"/>
          <w:color w:val="000000"/>
          <w:kern w:val="0"/>
          <w:sz w:val="32"/>
          <w:szCs w:val="32"/>
        </w:rPr>
        <w:t>群部门</w:t>
      </w:r>
      <w:proofErr w:type="gramEnd"/>
      <w:r w:rsidRPr="00DD5947">
        <w:rPr>
          <w:rFonts w:ascii="宋体" w:eastAsia="宋体" w:hAnsi="宋体" w:cs="宋体" w:hint="eastAsia"/>
          <w:color w:val="000000"/>
          <w:kern w:val="0"/>
          <w:sz w:val="32"/>
          <w:szCs w:val="32"/>
        </w:rPr>
        <w:t>所属事业单位的岗位设置方案经主管部门、县（区、市）人事局审核汇总后，报所在市人事局核准。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（4）实行垂直管理的省政府组成部门或直属机构，其所属事业单位的岗位设置方案，报省人事厅核准后，由该部门或直属机构组织实施。</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（5）拟设专业技术二级岗位的，按照隶属关系逐级报省人事厅核准。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34、对规模小、人员少、较分散或某类型岗位数量少的事业单位，根据实际情况，经市以上政府人事行政部门批准，可由主管部门对其结构比例、最高等级进行集中调控，集中管理。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35、有下列情形之一的，事业单位可申请变更岗位设置: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（1）事业单位出现分立、合并，须对本单位的岗位进行重新设置的；</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（2）根据上级或同级机构编制部门的正式文件，增减机构编制的；</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（3）根据业务发展和实际需要，为完成工作任务确需变更岗位设置的。事业单位申请变更岗位设置，应提供书面报告和有关材料，并填制《山西省事业单位岗位设置变更审</w:t>
      </w:r>
      <w:r w:rsidRPr="00DD5947">
        <w:rPr>
          <w:rFonts w:ascii="宋体" w:eastAsia="宋体" w:hAnsi="宋体" w:cs="宋体" w:hint="eastAsia"/>
          <w:color w:val="000000"/>
          <w:kern w:val="0"/>
          <w:sz w:val="32"/>
          <w:szCs w:val="32"/>
        </w:rPr>
        <w:lastRenderedPageBreak/>
        <w:t>核表》（见附件三），经主管部门审核后，报政府人事行政部门核准。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36、事业单位首次设岗，按照编制数确定岗位总量；对超编单位，可设置部分临时性岗位，但其岗位总量不得超过现有在册正式工作人员总数。已满编或超编的单位不得新进正式工作人员，并通过自然减员、解聘（调出）等方式逐步精简岗位和人员。</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六、岗位聘用</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37、各事业单位按照国家有关规定和本办法以及核准的岗位设置方案，根据按需设岗、竞聘上岗、按岗聘用、合同管理的原则，确定具体岗位，明确岗位等级，聘用工作人员，签订聘用合同，确定相应的工资待遇。</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38、事业单位聘用工作人员；应根据岗位的职责任务和任职条件，在有岗位空缺的条件下，按照公开招聘、竞聘上岗的有关规定择优聘用，聘用条件不得低于国家和我省规定的基本条件。对确有真才实学、成绩显著、贡献突出，岗位急需且符合破格条件的专业技术人员，可按照有关规定破格聘用。</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39、已推行人事制度改革，实行聘用制度并与工作人员签订聘用合同的事业单位，要根据本办法的要求，按照岗位设置方案，对现有受聘人员确定不同等级的岗位，并对聘用合同相应内容进行变更。</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40、尚未实行聘用制度和岗位管理制度的事业单位，应按照《山西省事业单位实行人员聘用制暂行办法》（晋政办发〔2003〕13号）、国家和我省有关规定及本办法的精神，抓紧进行岗位设置，实行聘用制度，组织岗位聘用，签订聘用合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41、事业单位人员原则上不得同时在两类岗位上任职。因行业特点管理人员确需兼任专业技术职务的，须确认其确实从事专业技术工作、完成专业技术岗位的职责任务，按照人事管理权限审批，并确定其所占主体岗位及具体岗位名称，岗位设置表中不得重复填报岗位。各事业单位主管部门应根据工作实际提出本部门所属事业单位人员兼职的具体条件和要求。</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42、事业单位接收的政策性安置人员的聘用，按照国家和我省的有关政策规定执行，并签订聘用合同。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43、事业单位完成岗位聘用，与工作人员签订聘用合同后， 填写《山西省事业单位岗位聘用情况审核备案表》（见附件四），报组织人事部门审核备案；作为确定岗位工资的主要依据。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44、事业单位在聘用合同期限内调整工作人员岗位的，应对聘用合同的相关内容进行相应变更，并履行审核备案手续。事业单位确定新进正式工作人员岗位或解聘现有正式工作人员的，按现行有关规定报组织人事部门审核备案。</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45、各级党委组织部门、政府人事行政部门、事业单位主管部门和事业单位要根据国家有关规定，在首次岗位设置中，使事业单位现有在册的正式工作人员，按照现任岗位职务进入相应等级的岗位。</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各地各部门和事业单位要严格把握政策，不得违反规定突破现有职数，不得突击聘用人员和职务，严格控制专业技术高级、中级、初级岗位中高等级岗位的设置。</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46、事业单位首次进行岗位设置和岗位聘用，岗位结构比例不得突破现有人员的结构比例。现有人员的结构比例已超过核准的结构比例的，应通过自然减员、调出、低聘或解聘的办法，逐步达到规定的结构比例。尚未达到核准的结构比例的，要严格控制岗位聘用数量，根据事业发展要求和人员队伍状况等情况逐年逐步到位。</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七、组织实施和认定</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47、事业单位按照岗位设置管理的有关规定自主设置本单位的各类具体岗位，明确岗位等级，制定岗位设置方案和实施方案，组织岗位聘用，与工作人员签订聘用合同。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48、国家已出台行业岗位设置指导意见的，要按照本办法和行业指导意见做好岗位设置管理工作；能够参照行业指导意见的，经政府人事行政部门同意，参照相近行业指导意见执行；其他事业单位按照本办法和国家、我省有关规定执行。</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lastRenderedPageBreak/>
        <w:t>49、省委组织部、省人事厅和各市组织人事部门会同事业单位主管部门对事业单位完成岗位设置、组织岗位聘用并签订聘用合同的情况进行认定。对符合政策规定，完成规范的岗位设置和岗位聘用的，出具认定意见书。事业单位根据工作人员受聘岗位确定岗位工资待遇，并报政府人事行政部门审核批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50、鼓励有条件的地区、部门和事业单位建立岗位设置管理信息数据库，运用计算机信息化技术，提高事业单位岗位设置管理工作的信息化、规范化水平。</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八、监督管理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51、全省各级党委组织部门、政府人事行政部门是事业单位岗位设置管理的综合管理部门，负责对此项工作的政策指导、宏观调控和监督管理。</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52、各事业单位主管部门要充分发挥职能作用，及时沟通情况，反映问题，加强对所属事业单位岗位设置管理工作的指导，确保事业单位按照核准的方案和各类岗位的结构比例标准执行，共同做好岗位设置管理的组织实施工作。</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53、各地、各部门和各事业单位在岗位设置和岗位聘用工作中，要严格执行有关政策规定，坚持原则，坚持走群众路线。对违反规定滥用职权、打击报复、以权谋私的，要追究相应责任。对不按本办法进行岗位设置和岗位聘用的事业单位，政府人事行政部门及有关部门不予确认岗位等级、不</w:t>
      </w:r>
      <w:r w:rsidRPr="00DD5947">
        <w:rPr>
          <w:rFonts w:ascii="宋体" w:eastAsia="宋体" w:hAnsi="宋体" w:cs="宋体" w:hint="eastAsia"/>
          <w:color w:val="000000"/>
          <w:kern w:val="0"/>
          <w:sz w:val="32"/>
          <w:szCs w:val="32"/>
        </w:rPr>
        <w:lastRenderedPageBreak/>
        <w:t>予兑现工资、不予核拨经费。情节严重的，对相关领导和责任人予以通报批评，按照人事管理权限给予相应的纪律处分。</w:t>
      </w:r>
    </w:p>
    <w:p w:rsidR="00DD5947" w:rsidRPr="00DD5947" w:rsidRDefault="00DD5947" w:rsidP="00F9656A">
      <w:pPr>
        <w:widowControl/>
        <w:shd w:val="clear" w:color="auto" w:fill="FFFFFF"/>
        <w:spacing w:line="520" w:lineRule="atLeast"/>
        <w:ind w:firstLine="640"/>
        <w:rPr>
          <w:rFonts w:ascii="宋体" w:eastAsia="宋体" w:hAnsi="宋体" w:cs="宋体"/>
          <w:color w:val="000000"/>
          <w:kern w:val="0"/>
          <w:sz w:val="18"/>
          <w:szCs w:val="18"/>
        </w:rPr>
      </w:pPr>
      <w:r w:rsidRPr="00DD5947">
        <w:rPr>
          <w:rFonts w:ascii="宋体" w:eastAsia="宋体" w:hAnsi="宋体" w:cs="宋体" w:hint="eastAsia"/>
          <w:b/>
          <w:bCs/>
          <w:color w:val="000000"/>
          <w:kern w:val="0"/>
          <w:sz w:val="32"/>
          <w:szCs w:val="32"/>
        </w:rPr>
        <w:t>九、附则</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54、省委组织部、省人事厅根据本办法制定有关配套规定。</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55、各市组织人事部门根据本办法，结合实际制定本市事业单位岗位设置实施方案，报省委组织部、省人事厅备案。</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56、各相关行业省级行政主管部门根据国家有关行业岗位设置管理指导意见制定本行业具体实施意见。</w:t>
      </w:r>
    </w:p>
    <w:p w:rsidR="00DD5947" w:rsidRPr="00DD5947" w:rsidRDefault="00DD5947" w:rsidP="00DD5947">
      <w:pPr>
        <w:widowControl/>
        <w:shd w:val="clear" w:color="auto" w:fill="FFFFFF"/>
        <w:spacing w:line="520" w:lineRule="atLeast"/>
        <w:ind w:firstLine="640"/>
        <w:jc w:val="left"/>
        <w:rPr>
          <w:rFonts w:ascii="宋体" w:eastAsia="宋体" w:hAnsi="宋体" w:cs="宋体"/>
          <w:color w:val="000000"/>
          <w:kern w:val="0"/>
          <w:sz w:val="18"/>
          <w:szCs w:val="18"/>
        </w:rPr>
      </w:pPr>
      <w:r w:rsidRPr="00DD5947">
        <w:rPr>
          <w:rFonts w:ascii="宋体" w:eastAsia="宋体" w:hAnsi="宋体" w:cs="宋体" w:hint="eastAsia"/>
          <w:color w:val="000000"/>
          <w:kern w:val="0"/>
          <w:sz w:val="32"/>
          <w:szCs w:val="32"/>
        </w:rPr>
        <w:t>57、本办法由山西省人事厅负责解释。</w:t>
      </w:r>
    </w:p>
    <w:p w:rsidR="00547F7B" w:rsidRPr="00DD5947" w:rsidRDefault="00547F7B"/>
    <w:sectPr w:rsidR="00547F7B" w:rsidRPr="00DD59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E4" w:rsidRDefault="006959E4" w:rsidP="00FF27F7">
      <w:r>
        <w:separator/>
      </w:r>
    </w:p>
  </w:endnote>
  <w:endnote w:type="continuationSeparator" w:id="0">
    <w:p w:rsidR="006959E4" w:rsidRDefault="006959E4" w:rsidP="00FF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E4" w:rsidRDefault="006959E4" w:rsidP="00FF27F7">
      <w:r>
        <w:separator/>
      </w:r>
    </w:p>
  </w:footnote>
  <w:footnote w:type="continuationSeparator" w:id="0">
    <w:p w:rsidR="006959E4" w:rsidRDefault="006959E4" w:rsidP="00FF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47"/>
    <w:rsid w:val="0000205E"/>
    <w:rsid w:val="00037DDB"/>
    <w:rsid w:val="00096EE5"/>
    <w:rsid w:val="000D32D0"/>
    <w:rsid w:val="001324D8"/>
    <w:rsid w:val="00167256"/>
    <w:rsid w:val="00190651"/>
    <w:rsid w:val="001F6B8F"/>
    <w:rsid w:val="002906DB"/>
    <w:rsid w:val="002A1758"/>
    <w:rsid w:val="002D543A"/>
    <w:rsid w:val="00330DE7"/>
    <w:rsid w:val="003632D0"/>
    <w:rsid w:val="003639D8"/>
    <w:rsid w:val="00413D56"/>
    <w:rsid w:val="00422755"/>
    <w:rsid w:val="00475EAB"/>
    <w:rsid w:val="004A7D6E"/>
    <w:rsid w:val="0053546F"/>
    <w:rsid w:val="00547F7B"/>
    <w:rsid w:val="00585990"/>
    <w:rsid w:val="005978BF"/>
    <w:rsid w:val="005A0B91"/>
    <w:rsid w:val="005E6B75"/>
    <w:rsid w:val="005F28B0"/>
    <w:rsid w:val="005F5941"/>
    <w:rsid w:val="0066684C"/>
    <w:rsid w:val="006959E4"/>
    <w:rsid w:val="006A752B"/>
    <w:rsid w:val="007417BB"/>
    <w:rsid w:val="00817B54"/>
    <w:rsid w:val="008371EE"/>
    <w:rsid w:val="00935E58"/>
    <w:rsid w:val="009B03CA"/>
    <w:rsid w:val="00A02676"/>
    <w:rsid w:val="00A12646"/>
    <w:rsid w:val="00AA0805"/>
    <w:rsid w:val="00AB157F"/>
    <w:rsid w:val="00AC2EA8"/>
    <w:rsid w:val="00AE2D70"/>
    <w:rsid w:val="00B14604"/>
    <w:rsid w:val="00B379B8"/>
    <w:rsid w:val="00B5641C"/>
    <w:rsid w:val="00B6769D"/>
    <w:rsid w:val="00B95B01"/>
    <w:rsid w:val="00C0502C"/>
    <w:rsid w:val="00C156BA"/>
    <w:rsid w:val="00C81B7E"/>
    <w:rsid w:val="00CB4A16"/>
    <w:rsid w:val="00D70E62"/>
    <w:rsid w:val="00D76991"/>
    <w:rsid w:val="00DC51DA"/>
    <w:rsid w:val="00DD5947"/>
    <w:rsid w:val="00DD6040"/>
    <w:rsid w:val="00E11511"/>
    <w:rsid w:val="00E74281"/>
    <w:rsid w:val="00EB2A7D"/>
    <w:rsid w:val="00F241B0"/>
    <w:rsid w:val="00F24AE7"/>
    <w:rsid w:val="00F307BB"/>
    <w:rsid w:val="00F57B96"/>
    <w:rsid w:val="00F619CE"/>
    <w:rsid w:val="00F9656A"/>
    <w:rsid w:val="00FE04B1"/>
    <w:rsid w:val="00FF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D594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F2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7F7"/>
    <w:rPr>
      <w:sz w:val="18"/>
      <w:szCs w:val="18"/>
    </w:rPr>
  </w:style>
  <w:style w:type="paragraph" w:styleId="a4">
    <w:name w:val="footer"/>
    <w:basedOn w:val="a"/>
    <w:link w:val="Char0"/>
    <w:uiPriority w:val="99"/>
    <w:unhideWhenUsed/>
    <w:rsid w:val="00FF27F7"/>
    <w:pPr>
      <w:tabs>
        <w:tab w:val="center" w:pos="4153"/>
        <w:tab w:val="right" w:pos="8306"/>
      </w:tabs>
      <w:snapToGrid w:val="0"/>
      <w:jc w:val="left"/>
    </w:pPr>
    <w:rPr>
      <w:sz w:val="18"/>
      <w:szCs w:val="18"/>
    </w:rPr>
  </w:style>
  <w:style w:type="character" w:customStyle="1" w:styleId="Char0">
    <w:name w:val="页脚 Char"/>
    <w:basedOn w:val="a0"/>
    <w:link w:val="a4"/>
    <w:uiPriority w:val="99"/>
    <w:rsid w:val="00FF27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D594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F2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7F7"/>
    <w:rPr>
      <w:sz w:val="18"/>
      <w:szCs w:val="18"/>
    </w:rPr>
  </w:style>
  <w:style w:type="paragraph" w:styleId="a4">
    <w:name w:val="footer"/>
    <w:basedOn w:val="a"/>
    <w:link w:val="Char0"/>
    <w:uiPriority w:val="99"/>
    <w:unhideWhenUsed/>
    <w:rsid w:val="00FF27F7"/>
    <w:pPr>
      <w:tabs>
        <w:tab w:val="center" w:pos="4153"/>
        <w:tab w:val="right" w:pos="8306"/>
      </w:tabs>
      <w:snapToGrid w:val="0"/>
      <w:jc w:val="left"/>
    </w:pPr>
    <w:rPr>
      <w:sz w:val="18"/>
      <w:szCs w:val="18"/>
    </w:rPr>
  </w:style>
  <w:style w:type="character" w:customStyle="1" w:styleId="Char0">
    <w:name w:val="页脚 Char"/>
    <w:basedOn w:val="a0"/>
    <w:link w:val="a4"/>
    <w:uiPriority w:val="99"/>
    <w:rsid w:val="00FF27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0165">
      <w:bodyDiv w:val="1"/>
      <w:marLeft w:val="0"/>
      <w:marRight w:val="0"/>
      <w:marTop w:val="0"/>
      <w:marBottom w:val="0"/>
      <w:divBdr>
        <w:top w:val="none" w:sz="0" w:space="0" w:color="auto"/>
        <w:left w:val="none" w:sz="0" w:space="0" w:color="auto"/>
        <w:bottom w:val="none" w:sz="0" w:space="0" w:color="auto"/>
        <w:right w:val="none" w:sz="0" w:space="0" w:color="auto"/>
      </w:divBdr>
      <w:divsChild>
        <w:div w:id="55789216">
          <w:marLeft w:val="0"/>
          <w:marRight w:val="0"/>
          <w:marTop w:val="525"/>
          <w:marBottom w:val="0"/>
          <w:divBdr>
            <w:top w:val="none" w:sz="0" w:space="0" w:color="auto"/>
            <w:left w:val="none" w:sz="0" w:space="0" w:color="auto"/>
            <w:bottom w:val="none" w:sz="0" w:space="0" w:color="auto"/>
            <w:right w:val="none" w:sz="0" w:space="0" w:color="auto"/>
          </w:divBdr>
        </w:div>
        <w:div w:id="2013096103">
          <w:marLeft w:val="0"/>
          <w:marRight w:val="0"/>
          <w:marTop w:val="150"/>
          <w:marBottom w:val="0"/>
          <w:divBdr>
            <w:top w:val="none" w:sz="0" w:space="0" w:color="auto"/>
            <w:left w:val="none" w:sz="0" w:space="0" w:color="auto"/>
            <w:bottom w:val="none" w:sz="0" w:space="0" w:color="auto"/>
            <w:right w:val="none" w:sz="0" w:space="0" w:color="auto"/>
          </w:divBdr>
        </w:div>
        <w:div w:id="201333903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 User</cp:lastModifiedBy>
  <cp:revision>4</cp:revision>
  <dcterms:created xsi:type="dcterms:W3CDTF">2017-04-26T08:12:00Z</dcterms:created>
  <dcterms:modified xsi:type="dcterms:W3CDTF">2017-04-27T02:47:00Z</dcterms:modified>
</cp:coreProperties>
</file>